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Az általános adatvédelmi rendelet (GDPR) 6. cikk (1) bekezdés f) pontja szerinti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ÉRDEKMÉRLEGELÉSI TESZT kivonat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az Utánvét Ellenőr Kft. által fejlesztett Utánvét Ellenőr technológiai megoldás adatkezelésére vonatkozóan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Bevezetés </w:t>
      </w:r>
    </w:p>
    <w:p w:rsidR="00000000" w:rsidDel="00000000" w:rsidP="00000000" w:rsidRDefault="00000000" w:rsidRPr="00000000" w14:paraId="00000006">
      <w:pPr>
        <w:spacing w:after="200" w:before="200" w:lineRule="auto"/>
        <w:jc w:val="both"/>
        <w:rPr/>
      </w:pPr>
      <w:r w:rsidDel="00000000" w:rsidR="00000000" w:rsidRPr="00000000">
        <w:rPr>
          <w:rtl w:val="0"/>
        </w:rPr>
        <w:t xml:space="preserve">Az „</w:t>
      </w:r>
      <w:r w:rsidDel="00000000" w:rsidR="00000000" w:rsidRPr="00000000">
        <w:rPr>
          <w:b w:val="1"/>
          <w:rtl w:val="0"/>
        </w:rPr>
        <w:t xml:space="preserve">Utánvét Ellenőr Kft</w:t>
      </w:r>
      <w:r w:rsidDel="00000000" w:rsidR="00000000" w:rsidRPr="00000000">
        <w:rPr>
          <w:rtl w:val="0"/>
        </w:rPr>
        <w:t xml:space="preserve">.” (székhely: 8640 Fonyód, Szigligeti utca 10., cégjegyzékszám:14-09-320385, adószám: 32393640-2-14, továbbiakban: </w:t>
      </w:r>
      <w:r w:rsidDel="00000000" w:rsidR="00000000" w:rsidRPr="00000000">
        <w:rPr>
          <w:b w:val="1"/>
          <w:rtl w:val="0"/>
        </w:rPr>
        <w:t xml:space="preserve">Üzemeltető</w:t>
      </w:r>
      <w:r w:rsidDel="00000000" w:rsidR="00000000" w:rsidRPr="00000000">
        <w:rPr>
          <w:rtl w:val="0"/>
        </w:rPr>
        <w:t xml:space="preserve">) által üzemeltetett Utánvét Ellenőr, mint technológiai megoldás azzal a szándékkal született meg, hogy segítse a jogszerűen működő webshopok vásárlóit az utánvétellel történő csomagátvételi kötelezettségeik erősítésében. Jelen érdekmérlegelési teszt elvégzése az Utánvét Ellenőr Kft. és a szolgáltatást használó Webáruház közös adatkezelésén alapul, és a Felek az érdekmérlegelés jogalapjának alkalmazását írásban dokumentálják, tekintettel a GDPR 5. cikk (2) bekezdésére, az elszámoltathatóság elvének való megfelelésre.</w:t>
      </w:r>
    </w:p>
    <w:p w:rsidR="00000000" w:rsidDel="00000000" w:rsidP="00000000" w:rsidRDefault="00000000" w:rsidRPr="00000000" w14:paraId="00000007">
      <w:pPr>
        <w:spacing w:after="200" w:before="200" w:lineRule="auto"/>
        <w:jc w:val="both"/>
        <w:rPr/>
      </w:pPr>
      <w:r w:rsidDel="00000000" w:rsidR="00000000" w:rsidRPr="00000000">
        <w:rPr>
          <w:rtl w:val="0"/>
        </w:rPr>
        <w:t xml:space="preserve">A vásárló vásárlási előéletének ellenőrzése, valamint az ezekhez kapcsolódó rendelések kimenetelének elmentése során a vásárló által megadott e-mail címből SHA256 eljárással képzett hash, telefonszám és cím szolgál kiindulási adatként az Utánvét Ellenőr működésében.</w:t>
      </w:r>
    </w:p>
    <w:p w:rsidR="00000000" w:rsidDel="00000000" w:rsidP="00000000" w:rsidRDefault="00000000" w:rsidRPr="00000000" w14:paraId="00000008">
      <w:pPr>
        <w:spacing w:after="200" w:before="200" w:lineRule="auto"/>
        <w:jc w:val="both"/>
        <w:rPr/>
      </w:pPr>
      <w:r w:rsidDel="00000000" w:rsidR="00000000" w:rsidRPr="00000000">
        <w:rPr>
          <w:rtl w:val="0"/>
        </w:rPr>
        <w:t xml:space="preserve">A rendszer a fentiek alapján a vásárló csomagátvételéhez tartozó adatokból egy számított mutatószámot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 küld vissza a webshopnak, amely a saját beállításai alapján dönt: engedélyezi vagy – ha a kapott mutatószám nem éri el a meghatározott küszöbértéket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  <w:t xml:space="preserve"> – elrejti az utánvétes fizetési módot a vásárló elől, illetve megjelöli a rendelést, mint olyan rendelést, melynél fennáll annak a veszélye, hogy a kiküldött csomagot a vásárló nem fogja átvenni.</w:t>
      </w:r>
    </w:p>
    <w:p w:rsidR="00000000" w:rsidDel="00000000" w:rsidP="00000000" w:rsidRDefault="00000000" w:rsidRPr="00000000" w14:paraId="00000009">
      <w:pPr>
        <w:spacing w:after="200" w:before="200" w:lineRule="auto"/>
        <w:jc w:val="both"/>
        <w:rPr/>
      </w:pPr>
      <w:r w:rsidDel="00000000" w:rsidR="00000000" w:rsidRPr="00000000">
        <w:rPr>
          <w:rtl w:val="0"/>
        </w:rPr>
        <w:t xml:space="preserve">Az utánvétellel történő vásárlás esetén ugyanis a vásárló az online megrendelt termék ellenértékét csak utólag, annak átvételekor fogja megfizetni, általában a futárnak vagy az átvevőhelyen, a csomagautomatában. A webshop és a futárszolgálat között fennálló szerződéstől függően az utánvétes fizetés miatt felmerülő “utánvét kezelési díj” a szállítási költségek részét képezi, vagy külön költségelemként kerül a webshopnak felszámításra, így annak ellenértékét részben a vásárló fizeti majd meg, a termék átvételekor. </w:t>
      </w:r>
    </w:p>
    <w:p w:rsidR="00000000" w:rsidDel="00000000" w:rsidP="00000000" w:rsidRDefault="00000000" w:rsidRPr="00000000" w14:paraId="0000000A">
      <w:pPr>
        <w:spacing w:after="200" w:before="200" w:lineRule="auto"/>
        <w:jc w:val="both"/>
        <w:rPr/>
      </w:pPr>
      <w:r w:rsidDel="00000000" w:rsidR="00000000" w:rsidRPr="00000000">
        <w:rPr>
          <w:rtl w:val="0"/>
        </w:rPr>
        <w:t xml:space="preserve">Az elmúlt években folyamatosan emelkedik a vásárlók által utánvéttel megrendelt csomagok esetében ezen csomagok átvételének megtagadása, elmaradása: ilyenkor a vásárló nem él elállási jogával, nem jelzi ezt a szándékát a webshopnak, hanem egyszerűen nem veszi át a csomagot. Ez folyamatos anyagi veszteséget jelent a webshopot üzemeltető vállalkozások számára, mely a csomagautomaták széleskörű elterjedésével még tovább növekszik. </w:t>
      </w:r>
    </w:p>
    <w:p w:rsidR="00000000" w:rsidDel="00000000" w:rsidP="00000000" w:rsidRDefault="00000000" w:rsidRPr="00000000" w14:paraId="0000000B">
      <w:pPr>
        <w:shd w:fill="ffffff" w:val="clear"/>
        <w:spacing w:after="200" w:before="200" w:line="240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Az át nem vett csomagokkal kapcsolatosan az Ecommerce Hungary Kisvállalati Tagozata 2023-ban végzett egy felmérést, melyből az alábbi eredmények születtek: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before="200" w:line="240" w:lineRule="auto"/>
        <w:ind w:left="72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 vásárlások 63%-ában a vevők az utánvétes fizetési módot választották,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 webshop üzemeltetők közel négyötöde válaszolta, hogy az át nem vett csomagok aránya minimum 1% volt az összes eladáshoz képest, míg egyharmaduk esetében a 2%-ot is meghaladta ez az arány,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egy át nem vett csomag átlagosan 2000 és 4000 Ft közötti kárt okoz egy webshop üzemeltetőnek,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200" w:line="240" w:lineRule="auto"/>
        <w:ind w:left="720" w:hanging="36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egy év alatt az át nem vett csomagok átlagosan 250.000-500.000 Ft többlet kiadást okoztak a válaszadóknak.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/>
        <w:drawing>
          <wp:inline distB="0" distT="0" distL="0" distR="0">
            <wp:extent cx="5394940" cy="2364253"/>
            <wp:effectExtent b="0" l="0" r="0" t="0"/>
            <wp:docPr descr="A képen szöveg, képernyőkép, Betűtípus, embléma látható&#10;&#10;Automatikusan generált leírás" id="2" name="image1.png"/>
            <a:graphic>
              <a:graphicData uri="http://schemas.openxmlformats.org/drawingml/2006/picture">
                <pic:pic>
                  <pic:nvPicPr>
                    <pic:cNvPr descr="A képen szöveg, képernyőkép, Betűtípus, embléma látható&#10;&#10;Automatikusan generált leírás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4940" cy="23642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Adatkezelők: 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Üzemeltető:</w:t>
      </w:r>
    </w:p>
    <w:tbl>
      <w:tblPr>
        <w:tblStyle w:val="Table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89"/>
        <w:gridCol w:w="6473"/>
        <w:tblGridChange w:id="0">
          <w:tblGrid>
            <w:gridCol w:w="2589"/>
            <w:gridCol w:w="64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Adatkezelő megnevezése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Utánvét Ellenőr Kft.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Adószám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32393640-2-14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Cégjegyzékszám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14-09-320385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Székhely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8640 Fonyód, Szigligeti utca 10.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563c1"/>
                  <w:sz w:val="24"/>
                  <w:szCs w:val="24"/>
                  <w:u w:val="single"/>
                  <w:rtl w:val="0"/>
                </w:rPr>
                <w:t xml:space="preserve">hello@utanvet-ellenor.hu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Web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563c1"/>
                  <w:sz w:val="24"/>
                  <w:szCs w:val="24"/>
                  <w:u w:val="single"/>
                  <w:rtl w:val="0"/>
                </w:rPr>
                <w:t xml:space="preserve">https://utanvet-ellenor.hu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Webáruház</w:t>
      </w:r>
    </w:p>
    <w:tbl>
      <w:tblPr>
        <w:tblStyle w:val="Table2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89"/>
        <w:gridCol w:w="6473"/>
        <w:tblGridChange w:id="0">
          <w:tblGrid>
            <w:gridCol w:w="2589"/>
            <w:gridCol w:w="64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Adatkezelő megnevezése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Homver Kft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Adószám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25571336-2-06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Cégjegyzékszám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06-09-022760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Székhely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6723 Szeged, Késmárki u 9.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shop@novaphone.hu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Web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novaphone.hu</w:t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Az adatkezelés jogalapja: 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Az adatkezelő jogszabályban meghatározott feladata ellátása során az Európai Parlament és Tanács 2016/679 rendelete 6. cikk f) pontja szerinti jogos érdek alapján végzi az adatkezelést. </w:t>
      </w:r>
    </w:p>
    <w:p w:rsidR="00000000" w:rsidDel="00000000" w:rsidP="00000000" w:rsidRDefault="00000000" w:rsidRPr="00000000" w14:paraId="0000003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Az adatkezelő jogos érdekének beazonosítása, az adatkezelés célja: 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  <w:t xml:space="preserve">Az adatokat az Adatkezelők a GDPR 6. cikk f) pontja alapján kezelik, mely szerint az adatkezelés az adatkezelő jogos érdekeinek érvényesítéséhez szükséges, mely jogos érdek: 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Üzemeltető esetében: az Utánvét Ellenőr üzemeltetése.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Webáruház esetében: a vásárlói által szerződésszegéssel potenciálisan okozott károk bekövetkezésének elkerülése vagy azok minimalizálása.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  <w:t xml:space="preserve">A szolgáltatás célja a webshopok vásárlói által szerződésszegéssel potenciálisan okozott károk bekövetkezésének elkerülése vagy azok minimalizálása. </w:t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  <w:t xml:space="preserve"> Az Üzemeltető oldalán említett jogos érdek alapvetően két elemből tevődik össze: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 vállalkozás szabadságának, illetve a tulajdonhoz való jog gyakorlása;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az Utánvét Ellenőr, mint szolgáltatás fejlesztéséhez és ezáltal a webshopok, mint előfizetők megtartásához fűződő, valamint a szerződésszegő magatartás által okozott többletkiadások megszüntetésére vonatkozó jogos gazdasági érdek. </w:t>
      </w:r>
    </w:p>
    <w:p w:rsidR="00000000" w:rsidDel="00000000" w:rsidP="00000000" w:rsidRDefault="00000000" w:rsidRPr="00000000" w14:paraId="0000003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Az érintett személy jogainak, szabadságának beazonosítása: </w:t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  <w:t xml:space="preserve">Nevesített személyiségi jogok a Polgári Törvénykönyvről szóló 2013. évi V. törvény 2:43. § c); d, e) pontja, a magánélet tiszteletben tartásához fűződő jog, ill. a szolgáltatások szabad megválasztásának jogán alapján. E jogok tekintetében az adatkezelés az érintetteknek a személyes adatok védelméhez való jogát korlátozza annyiban, hogy az érintettek számára a szolgáltatást használó webáruházban – a működés eredményeképpen – az utánvétes vásárlás lehetősége nem feltétlenül lesz elérhető. </w:t>
      </w:r>
    </w:p>
    <w:p w:rsidR="00000000" w:rsidDel="00000000" w:rsidP="00000000" w:rsidRDefault="00000000" w:rsidRPr="00000000" w14:paraId="0000003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Mérlegelés elvégzése: </w:t>
      </w:r>
    </w:p>
    <w:p w:rsidR="00000000" w:rsidDel="00000000" w:rsidP="00000000" w:rsidRDefault="00000000" w:rsidRPr="00000000" w14:paraId="0000003B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Az elvégzett hatásvizsgálat (külön részletes dokumentumban) alapján megállapítható, hogy az adatkezelők oldalán fennálló, jogos érdek (szolgáltatások fejlesztéséhez és ezáltal az előfizetők megtartásához fűződő, és  a kár megelőzéséhez fűződő jogos gazdasági érdek, valamint a vásárlók által, szerződésszegéssel potenciálisan okozott károk bekövetkezésének elkerülése vagy azok minimalizálása), illetve a vásárlók oldalán fennálló jogok és szabadságok (magánélet tiszteletben tartásához fűződő jog, a személyiségi jogok, különös tekintettel a személyes adatok védelméhez fűződő jogra,) és az azokkal kapcsolatos érdekek </w:t>
      </w:r>
      <w:r w:rsidDel="00000000" w:rsidR="00000000" w:rsidRPr="00000000">
        <w:rPr>
          <w:b w:val="1"/>
          <w:rtl w:val="0"/>
        </w:rPr>
        <w:t xml:space="preserve">között egyensúly áll fenn abban az esetben, ha az adatkezelők maradéktalanul érvényre juttatják és biztosítják az alábbi meghatározott garanciákat.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Átláthatóság, megfelelő tájékoztatás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Tiltakozás és egyéb érintetti jogok gyakorlásának elősegítése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Hash-elt adatbázis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Utánvét helyett egyéb vásárlási módok elérhetővé tétele (nincs kizárva az online vásárlásokból, nem kitiltott).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  <w:t xml:space="preserve">Továbbá a személyes adatok ilyen módon történő kezelése célhoz kötött, az adattakarékosság és a korlátozott tárolhatóság figyelembevételével történik.</w:t>
      </w:r>
    </w:p>
    <w:p w:rsidR="00000000" w:rsidDel="00000000" w:rsidP="00000000" w:rsidRDefault="00000000" w:rsidRPr="00000000" w14:paraId="0000004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Személyes adatkezeléssel érintettek:</w:t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  <w:t xml:space="preserve">A webhopokon (a webshop vagy másnéven webáruház tulajdonképpen egy termékeket és szolgáltatásokat értékesítő weboldal) vásárló fogyasztó. Általában online bevásárló kosár tartozik hozzá, amelybe virtuálisan pakoljuk bele a megvásárolni kívánt árut. </w:t>
      </w:r>
    </w:p>
    <w:p w:rsidR="00000000" w:rsidDel="00000000" w:rsidP="00000000" w:rsidRDefault="00000000" w:rsidRPr="00000000" w14:paraId="0000004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 kezelt adatok köre:</w:t>
      </w:r>
    </w:p>
    <w:tbl>
      <w:tblPr>
        <w:tblStyle w:val="Table3"/>
        <w:tblW w:w="90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5381"/>
        <w:tblGridChange w:id="0">
          <w:tblGrid>
            <w:gridCol w:w="3681"/>
            <w:gridCol w:w="5381"/>
          </w:tblGrid>
        </w:tblGridChange>
      </w:tblGrid>
      <w:tr>
        <w:trPr>
          <w:cantSplit w:val="0"/>
          <w:trHeight w:val="392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Adatkategória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Adat megnevezése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rendszer által képzett egyedi azonosító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e-mail címből képzett hash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vásárlás minősítése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az adott rendelés +/- kimenetele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kapcsolattartási adat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telefonszám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szállítási adat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szállítási cím</w:t>
            </w:r>
          </w:p>
        </w:tc>
      </w:tr>
    </w:tbl>
    <w:p w:rsidR="00000000" w:rsidDel="00000000" w:rsidP="00000000" w:rsidRDefault="00000000" w:rsidRPr="00000000" w14:paraId="0000004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Az adatkezelés ideje: az adat létrejöttét követő 8 év.</w:t>
      </w:r>
    </w:p>
    <w:p w:rsidR="00000000" w:rsidDel="00000000" w:rsidP="00000000" w:rsidRDefault="00000000" w:rsidRPr="00000000" w14:paraId="0000005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Az érintett megfelelő tájékoztatásának, az érdekmérlegelés dokumentálásának megvalósulása:</w:t>
      </w:r>
    </w:p>
    <w:p w:rsidR="00000000" w:rsidDel="00000000" w:rsidP="00000000" w:rsidRDefault="00000000" w:rsidRPr="00000000" w14:paraId="00000051">
      <w:pPr>
        <w:jc w:val="both"/>
        <w:rPr/>
      </w:pPr>
      <w:r w:rsidDel="00000000" w:rsidR="00000000" w:rsidRPr="00000000">
        <w:rPr>
          <w:rtl w:val="0"/>
        </w:rPr>
        <w:t xml:space="preserve">Jelen érdekmérlegelési teszt kivonat az Utánvét Ellenőr valamint az érintett webáruház weboldalán minden érintett számára elérhető.</w:t>
      </w:r>
    </w:p>
    <w:p w:rsidR="00000000" w:rsidDel="00000000" w:rsidP="00000000" w:rsidRDefault="00000000" w:rsidRPr="00000000" w14:paraId="0000005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/>
      </w:pPr>
      <w:r w:rsidDel="00000000" w:rsidR="00000000" w:rsidRPr="00000000">
        <w:rPr>
          <w:rtl w:val="0"/>
        </w:rPr>
        <w:t xml:space="preserve">Szeged, 2024. 02. 20.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Courier New"/>
  <w:font w:name="Play">
    <w:embedRegular w:fontKey="{00000000-0000-0000-0000-000000000000}" r:id="rId1" w:subsetted="0"/>
    <w:embedBold w:fontKey="{00000000-0000-0000-0000-000000000000}" r:id="rId2" w:subsetted="0"/>
  </w:font>
  <w:font w:name="Aptos"/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4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Mutatószám: a vásárló megbízhatóságát jelképező -1 és +1 közötti szám. A reputáció képlete és számítása </w:t>
      </w:r>
      <w:hyperlink r:id="rId1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itt található</w:t>
        </w:r>
      </w:hyperlink>
      <w:hyperlink r:id="rId2">
        <w:r w:rsidDel="00000000" w:rsidR="00000000" w:rsidRPr="00000000">
          <w:rPr>
            <w:sz w:val="20"/>
            <w:szCs w:val="20"/>
            <w:rtl w:val="0"/>
          </w:rPr>
          <w:t xml:space="preserve">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Aptos" w:cs="Aptos" w:eastAsia="Aptos" w:hAnsi="Aptos"/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56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Küszöbérték: az adott webshop érzékenységét jelképező szám, mely megadja, hogy egy vásárlónak milyen mutatószámmal kell rendelkeznie a pozitív elbírálás érdekében.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0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rFonts w:ascii="Aptos" w:cs="Aptos" w:eastAsia="Aptos" w:hAnsi="Aptos"/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rFonts w:ascii="Aptos" w:cs="Aptos" w:eastAsia="Aptos" w:hAnsi="Aptos"/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rFonts w:ascii="Aptos" w:cs="Aptos" w:eastAsia="Aptos" w:hAnsi="Aptos"/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ptos" w:cs="Aptos" w:eastAsia="Aptos" w:hAnsi="Aptos"/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rFonts w:ascii="Aptos" w:cs="Aptos" w:eastAsia="Aptos" w:hAnsi="Aptos"/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rFonts w:ascii="Aptos" w:cs="Aptos" w:eastAsia="Aptos" w:hAnsi="Aptos"/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rFonts w:ascii="Aptos" w:cs="Aptos" w:eastAsia="Aptos" w:hAnsi="Aptos"/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ptos" w:cs="Aptos" w:eastAsia="Aptos" w:hAnsi="Aptos"/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Subtitle">
    <w:name w:val="Subtitle"/>
    <w:basedOn w:val="Normal"/>
    <w:next w:val="Normal"/>
    <w:pPr/>
    <w:rPr>
      <w:rFonts w:ascii="Aptos" w:cs="Aptos" w:eastAsia="Aptos" w:hAnsi="Aptos"/>
      <w:color w:val="595959"/>
      <w:sz w:val="28"/>
      <w:szCs w:val="2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Aptos" w:cs="Aptos" w:eastAsia="Aptos" w:hAnsi="Aptos"/>
      <w:color w:val="595959"/>
      <w:sz w:val="28"/>
      <w:szCs w:val="2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hyperlink" Target="https://utanvet-ellenor.hu" TargetMode="External"/><Relationship Id="rId9" Type="http://schemas.openxmlformats.org/officeDocument/2006/relationships/hyperlink" Target="mailto:hello@utanvet-ellenor.hu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utanvet-ellenor.hu/knowledge-base/alapok/mi-a-kuszobertek-hogyan-mukodik" TargetMode="External"/><Relationship Id="rId2" Type="http://schemas.openxmlformats.org/officeDocument/2006/relationships/hyperlink" Target="https://utanvet-ellenor.hu/knowledge-base/alapok/mi-a-kuszobertek-hogyan-mukod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tHObdVMFYRMgdTJLhuNN53JnmQ==">CgMxLjAyCGguZ2pkZ3hzMgloLjMwajB6bGw4AHIhMTgzcTNQRm1FWXItVEN3X0xNZW9uUU5vdV9VMEZiSU1n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